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33" w:rsidRDefault="00073033">
      <w:pPr>
        <w:kinsoku w:val="0"/>
        <w:jc w:val="center"/>
        <w:rPr>
          <w:rFonts w:ascii="標楷體" w:eastAsia="標楷體"/>
          <w:b/>
          <w:spacing w:val="20"/>
          <w:sz w:val="40"/>
        </w:rPr>
      </w:pPr>
      <w:r>
        <w:rPr>
          <w:rFonts w:ascii="標楷體" w:eastAsia="標楷體" w:hint="eastAsia"/>
          <w:b/>
          <w:spacing w:val="20"/>
          <w:sz w:val="40"/>
        </w:rPr>
        <w:t>國立彰化師範大學</w:t>
      </w:r>
      <w:r w:rsidR="00677AA6">
        <w:rPr>
          <w:rFonts w:ascii="標楷體" w:eastAsia="標楷體" w:hint="eastAsia"/>
          <w:b/>
          <w:spacing w:val="20"/>
          <w:sz w:val="40"/>
        </w:rPr>
        <w:t>工讀生</w:t>
      </w:r>
      <w:r>
        <w:rPr>
          <w:rFonts w:ascii="標楷體" w:eastAsia="標楷體" w:hint="eastAsia"/>
          <w:b/>
          <w:spacing w:val="20"/>
          <w:sz w:val="40"/>
        </w:rPr>
        <w:t>契約書</w:t>
      </w:r>
    </w:p>
    <w:p w:rsidR="001A475F" w:rsidRDefault="00073033" w:rsidP="001A475F">
      <w:p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國立彰化師範大學(以下簡稱甲方)，</w:t>
      </w:r>
      <w:r w:rsidR="00677AA6" w:rsidRPr="006458AA">
        <w:rPr>
          <w:rFonts w:ascii="標楷體" w:eastAsia="標楷體" w:hint="eastAsia"/>
          <w:sz w:val="28"/>
        </w:rPr>
        <w:t>僱用</w:t>
      </w:r>
      <w:r w:rsidR="00677AA6" w:rsidRPr="006458AA">
        <w:rPr>
          <w:rFonts w:ascii="標楷體" w:eastAsia="標楷體" w:hint="eastAsia"/>
          <w:sz w:val="28"/>
          <w:u w:val="single"/>
        </w:rPr>
        <w:t xml:space="preserve">          </w:t>
      </w:r>
      <w:r w:rsidRPr="006458AA">
        <w:rPr>
          <w:rFonts w:ascii="標楷體" w:eastAsia="標楷體" w:hint="eastAsia"/>
          <w:sz w:val="28"/>
        </w:rPr>
        <w:t>，</w:t>
      </w:r>
    </w:p>
    <w:p w:rsidR="00073033" w:rsidRPr="006458AA" w:rsidRDefault="00073033" w:rsidP="001A475F">
      <w:p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Ansi="標楷體" w:hint="eastAsia"/>
          <w:sz w:val="28"/>
        </w:rPr>
        <w:t>國民身分證統一編號</w:t>
      </w:r>
      <w:r w:rsidR="00677AA6" w:rsidRPr="006458AA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6458AA">
        <w:rPr>
          <w:rFonts w:ascii="標楷體" w:eastAsia="標楷體" w:hAnsi="標楷體" w:hint="eastAsia"/>
          <w:sz w:val="28"/>
        </w:rPr>
        <w:t>(以下簡稱乙方)為</w:t>
      </w:r>
      <w:r w:rsidR="00677AA6" w:rsidRPr="006458AA">
        <w:rPr>
          <w:rFonts w:ascii="標楷體" w:eastAsia="標楷體" w:hAnsi="標楷體" w:hint="eastAsia"/>
          <w:sz w:val="28"/>
        </w:rPr>
        <w:t>工讀生</w:t>
      </w:r>
      <w:r w:rsidRPr="006458AA">
        <w:rPr>
          <w:rFonts w:ascii="標楷體" w:eastAsia="標楷體" w:hAnsi="標楷體" w:hint="eastAsia"/>
          <w:sz w:val="28"/>
        </w:rPr>
        <w:t>，雙方同意</w:t>
      </w:r>
      <w:r w:rsidRPr="006458AA">
        <w:rPr>
          <w:rFonts w:ascii="標楷體" w:eastAsia="標楷體" w:hint="eastAsia"/>
          <w:sz w:val="28"/>
        </w:rPr>
        <w:t>訂定條款如下：</w:t>
      </w:r>
    </w:p>
    <w:p w:rsidR="00073033" w:rsidRPr="008040BB" w:rsidRDefault="00677AA6" w:rsidP="00BE2C10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pacing w:val="-2"/>
          <w:sz w:val="28"/>
        </w:rPr>
      </w:pPr>
      <w:r w:rsidRPr="008040BB">
        <w:rPr>
          <w:rFonts w:ascii="標楷體" w:eastAsia="標楷體" w:hint="eastAsia"/>
          <w:spacing w:val="-4"/>
          <w:sz w:val="28"/>
        </w:rPr>
        <w:t>聘僱</w:t>
      </w:r>
      <w:r w:rsidR="00073033" w:rsidRPr="008040BB">
        <w:rPr>
          <w:rFonts w:ascii="標楷體" w:eastAsia="標楷體" w:hint="eastAsia"/>
          <w:spacing w:val="-4"/>
          <w:sz w:val="28"/>
        </w:rPr>
        <w:t>期間：自中華民國</w:t>
      </w:r>
      <w:r w:rsidRPr="008040BB">
        <w:rPr>
          <w:rFonts w:ascii="標楷體" w:eastAsia="標楷體" w:hint="eastAsia"/>
          <w:spacing w:val="-4"/>
          <w:sz w:val="28"/>
          <w:u w:val="single"/>
        </w:rPr>
        <w:t xml:space="preserve">      </w:t>
      </w:r>
      <w:r w:rsidR="00073033" w:rsidRPr="008040BB">
        <w:rPr>
          <w:rFonts w:ascii="標楷體" w:eastAsia="標楷體" w:hint="eastAsia"/>
          <w:spacing w:val="-4"/>
          <w:sz w:val="28"/>
        </w:rPr>
        <w:t>年</w:t>
      </w:r>
      <w:r w:rsidRPr="008040BB">
        <w:rPr>
          <w:rFonts w:ascii="標楷體" w:eastAsia="標楷體" w:hint="eastAsia"/>
          <w:spacing w:val="-4"/>
          <w:sz w:val="28"/>
          <w:u w:val="single"/>
        </w:rPr>
        <w:t xml:space="preserve">    </w:t>
      </w:r>
      <w:r w:rsidR="00073033" w:rsidRPr="008040BB">
        <w:rPr>
          <w:rFonts w:ascii="標楷體" w:eastAsia="標楷體" w:hint="eastAsia"/>
          <w:spacing w:val="-4"/>
          <w:sz w:val="28"/>
        </w:rPr>
        <w:t>月</w:t>
      </w:r>
      <w:r w:rsidRPr="008040BB">
        <w:rPr>
          <w:rFonts w:ascii="標楷體" w:eastAsia="標楷體" w:hint="eastAsia"/>
          <w:spacing w:val="-4"/>
          <w:sz w:val="28"/>
          <w:u w:val="single"/>
        </w:rPr>
        <w:t xml:space="preserve">    </w:t>
      </w:r>
      <w:r w:rsidR="00073033" w:rsidRPr="008040BB">
        <w:rPr>
          <w:rFonts w:ascii="標楷體" w:eastAsia="標楷體" w:hint="eastAsia"/>
          <w:spacing w:val="-4"/>
          <w:sz w:val="28"/>
        </w:rPr>
        <w:t>日起至</w:t>
      </w:r>
      <w:r w:rsidRPr="008040BB">
        <w:rPr>
          <w:rFonts w:ascii="標楷體" w:eastAsia="標楷體" w:hint="eastAsia"/>
          <w:spacing w:val="-4"/>
          <w:sz w:val="28"/>
          <w:u w:val="single"/>
        </w:rPr>
        <w:t xml:space="preserve">      </w:t>
      </w:r>
      <w:r w:rsidR="00073033" w:rsidRPr="008040BB">
        <w:rPr>
          <w:rFonts w:ascii="標楷體" w:eastAsia="標楷體" w:hint="eastAsia"/>
          <w:spacing w:val="-4"/>
          <w:sz w:val="28"/>
        </w:rPr>
        <w:t>年</w:t>
      </w:r>
      <w:r w:rsidRPr="008040BB">
        <w:rPr>
          <w:rFonts w:ascii="標楷體" w:eastAsia="標楷體" w:hint="eastAsia"/>
          <w:spacing w:val="-4"/>
          <w:sz w:val="28"/>
          <w:u w:val="single"/>
        </w:rPr>
        <w:t xml:space="preserve">    </w:t>
      </w:r>
      <w:r w:rsidR="00073033" w:rsidRPr="008040BB">
        <w:rPr>
          <w:rFonts w:ascii="標楷體" w:eastAsia="標楷體" w:hint="eastAsia"/>
          <w:spacing w:val="-4"/>
          <w:sz w:val="28"/>
        </w:rPr>
        <w:t>月</w:t>
      </w:r>
      <w:r w:rsidRPr="008040BB">
        <w:rPr>
          <w:rFonts w:ascii="標楷體" w:eastAsia="標楷體" w:hint="eastAsia"/>
          <w:spacing w:val="-4"/>
          <w:sz w:val="28"/>
          <w:u w:val="single"/>
        </w:rPr>
        <w:t xml:space="preserve">    </w:t>
      </w:r>
      <w:r w:rsidR="00073033" w:rsidRPr="008040BB">
        <w:rPr>
          <w:rFonts w:ascii="標楷體" w:eastAsia="標楷體" w:hint="eastAsia"/>
          <w:spacing w:val="-4"/>
          <w:sz w:val="28"/>
        </w:rPr>
        <w:t>日止</w:t>
      </w:r>
      <w:r w:rsidR="00073033" w:rsidRPr="008040BB">
        <w:rPr>
          <w:rFonts w:ascii="標楷體" w:eastAsia="標楷體"/>
          <w:spacing w:val="-2"/>
          <w:sz w:val="28"/>
        </w:rPr>
        <w:t>。</w:t>
      </w:r>
      <w:r w:rsidR="00BE2C10" w:rsidRPr="008040BB">
        <w:rPr>
          <w:rFonts w:ascii="標楷體" w:eastAsia="標楷體" w:hint="eastAsia"/>
          <w:spacing w:val="-2"/>
          <w:sz w:val="28"/>
        </w:rPr>
        <w:t>(投保日為聘僱期間之</w:t>
      </w:r>
      <w:r w:rsidR="00BE2C10" w:rsidRPr="008040BB">
        <w:rPr>
          <w:rFonts w:ascii="標楷體" w:eastAsia="標楷體"/>
          <w:spacing w:val="-2"/>
          <w:sz w:val="28"/>
        </w:rPr>
        <w:t>實</w:t>
      </w:r>
      <w:r w:rsidR="00BE2C10" w:rsidRPr="008040BB">
        <w:rPr>
          <w:rFonts w:ascii="標楷體" w:eastAsia="標楷體" w:hint="eastAsia"/>
          <w:spacing w:val="-2"/>
          <w:sz w:val="28"/>
        </w:rPr>
        <w:t>際工作日</w:t>
      </w:r>
      <w:r w:rsidR="00BE2C10" w:rsidRPr="008040BB">
        <w:rPr>
          <w:rFonts w:ascii="標楷體" w:eastAsia="標楷體"/>
          <w:spacing w:val="-2"/>
          <w:sz w:val="28"/>
        </w:rPr>
        <w:t>)</w:t>
      </w:r>
    </w:p>
    <w:p w:rsidR="00073033" w:rsidRPr="006458AA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工作內容：</w:t>
      </w:r>
    </w:p>
    <w:p w:rsidR="00742F39" w:rsidRPr="006458AA" w:rsidRDefault="00073033" w:rsidP="006E1A0B">
      <w:pPr>
        <w:kinsoku w:val="0"/>
        <w:snapToGrid w:val="0"/>
        <w:spacing w:before="100" w:beforeAutospacing="1" w:line="60" w:lineRule="auto"/>
        <w:ind w:firstLineChars="100" w:firstLine="280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（一）、本校</w:t>
      </w:r>
      <w:r w:rsidR="00092AE7" w:rsidRPr="006458AA">
        <w:rPr>
          <w:rFonts w:ascii="標楷體" w:eastAsia="標楷體" w:hint="eastAsia"/>
          <w:sz w:val="28"/>
        </w:rPr>
        <w:t>僱用單位</w:t>
      </w:r>
      <w:r w:rsidR="00E87521" w:rsidRPr="006458AA">
        <w:rPr>
          <w:rFonts w:ascii="標楷體" w:eastAsia="標楷體" w:hAnsi="標楷體" w:hint="eastAsia"/>
          <w:sz w:val="28"/>
          <w:szCs w:val="28"/>
        </w:rPr>
        <w:t>相關業務。</w:t>
      </w:r>
    </w:p>
    <w:p w:rsidR="00073033" w:rsidRPr="008040BB" w:rsidRDefault="00073033" w:rsidP="006E1A0B">
      <w:pPr>
        <w:kinsoku w:val="0"/>
        <w:snapToGrid w:val="0"/>
        <w:spacing w:before="100" w:beforeAutospacing="1" w:line="60" w:lineRule="auto"/>
        <w:ind w:firstLineChars="100" w:firstLine="280"/>
        <w:jc w:val="both"/>
        <w:rPr>
          <w:rFonts w:ascii="標楷體" w:eastAsia="標楷體"/>
          <w:sz w:val="28"/>
        </w:rPr>
      </w:pPr>
      <w:r w:rsidRPr="008040BB">
        <w:rPr>
          <w:rFonts w:ascii="標楷體" w:eastAsia="標楷體" w:hint="eastAsia"/>
          <w:sz w:val="28"/>
        </w:rPr>
        <w:t>（二）、其他臨時交辦事項。</w:t>
      </w:r>
    </w:p>
    <w:p w:rsidR="00073033" w:rsidRPr="003C3314" w:rsidRDefault="00073033" w:rsidP="006E1A0B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color w:val="FF0000"/>
          <w:sz w:val="28"/>
        </w:rPr>
      </w:pPr>
      <w:r w:rsidRPr="008040BB">
        <w:rPr>
          <w:rFonts w:ascii="標楷體" w:eastAsia="標楷體" w:hint="eastAsia"/>
          <w:sz w:val="28"/>
        </w:rPr>
        <w:t>報酬</w:t>
      </w:r>
      <w:r w:rsidRPr="008040BB">
        <w:rPr>
          <w:rFonts w:ascii="標楷體" w:eastAsia="標楷體"/>
          <w:sz w:val="28"/>
        </w:rPr>
        <w:t>：</w:t>
      </w:r>
      <w:r w:rsidR="00577A40" w:rsidRPr="008040BB">
        <w:rPr>
          <w:rFonts w:ascii="標楷體" w:eastAsia="標楷體" w:hint="eastAsia"/>
          <w:b/>
          <w:sz w:val="28"/>
        </w:rPr>
        <w:t>薪資採按時計酬</w:t>
      </w:r>
      <w:r w:rsidR="00577A40" w:rsidRPr="008040BB">
        <w:rPr>
          <w:rFonts w:ascii="標楷體" w:eastAsia="標楷體" w:hint="eastAsia"/>
          <w:sz w:val="28"/>
        </w:rPr>
        <w:t>，</w:t>
      </w:r>
      <w:r w:rsidRPr="008040BB">
        <w:rPr>
          <w:rFonts w:ascii="標楷體" w:eastAsia="標楷體" w:hint="eastAsia"/>
          <w:sz w:val="28"/>
        </w:rPr>
        <w:t>在</w:t>
      </w:r>
      <w:r w:rsidR="00577A40" w:rsidRPr="008040BB">
        <w:rPr>
          <w:rFonts w:ascii="標楷體" w:eastAsia="標楷體" w:hint="eastAsia"/>
          <w:sz w:val="28"/>
        </w:rPr>
        <w:t>僱</w:t>
      </w:r>
      <w:r w:rsidRPr="008040BB">
        <w:rPr>
          <w:rFonts w:ascii="標楷體" w:eastAsia="標楷體" w:hint="eastAsia"/>
          <w:sz w:val="28"/>
        </w:rPr>
        <w:t>用期間內由甲方</w:t>
      </w:r>
      <w:r w:rsidR="00577A40" w:rsidRPr="008040BB">
        <w:rPr>
          <w:rFonts w:ascii="華康楷書體W7(P)" w:eastAsia="標楷體" w:hint="eastAsia"/>
          <w:sz w:val="28"/>
        </w:rPr>
        <w:t>於次</w:t>
      </w:r>
      <w:r w:rsidRPr="008040BB">
        <w:rPr>
          <w:rFonts w:ascii="華康楷書體W7(P)" w:eastAsia="標楷體" w:hint="eastAsia"/>
          <w:sz w:val="28"/>
        </w:rPr>
        <w:t>月</w:t>
      </w:r>
      <w:r w:rsidR="00FD2009">
        <w:rPr>
          <w:rFonts w:ascii="標楷體" w:eastAsia="標楷體" w:hint="eastAsia"/>
          <w:sz w:val="28"/>
        </w:rPr>
        <w:t>15</w:t>
      </w:r>
      <w:r w:rsidR="00577A40" w:rsidRPr="008040BB">
        <w:rPr>
          <w:rFonts w:ascii="華康楷書體W7(P)" w:eastAsia="標楷體" w:hint="eastAsia"/>
          <w:sz w:val="28"/>
        </w:rPr>
        <w:t>日前給付</w:t>
      </w:r>
      <w:r w:rsidRPr="008040BB">
        <w:rPr>
          <w:rFonts w:ascii="標楷體" w:eastAsia="標楷體" w:hint="eastAsia"/>
          <w:sz w:val="28"/>
        </w:rPr>
        <w:t>乙方</w:t>
      </w:r>
      <w:r w:rsidR="00577A40" w:rsidRPr="008040BB">
        <w:rPr>
          <w:rFonts w:ascii="標楷體" w:eastAsia="標楷體" w:hint="eastAsia"/>
          <w:sz w:val="28"/>
        </w:rPr>
        <w:t>工資以</w:t>
      </w:r>
      <w:r w:rsidRPr="006458AA">
        <w:rPr>
          <w:rFonts w:ascii="標楷體" w:eastAsia="標楷體" w:hint="eastAsia"/>
          <w:sz w:val="28"/>
        </w:rPr>
        <w:t>每</w:t>
      </w:r>
      <w:r w:rsidR="00577A40" w:rsidRPr="006458AA">
        <w:rPr>
          <w:rFonts w:ascii="標楷體" w:eastAsia="標楷體" w:hint="eastAsia"/>
          <w:sz w:val="28"/>
        </w:rPr>
        <w:t>小時</w:t>
      </w:r>
      <w:r w:rsidRPr="006458AA">
        <w:rPr>
          <w:rFonts w:ascii="標楷體" w:eastAsia="標楷體" w:hint="eastAsia"/>
          <w:sz w:val="28"/>
        </w:rPr>
        <w:t>新台幣</w:t>
      </w:r>
      <w:r w:rsidR="00577A40" w:rsidRPr="006458AA">
        <w:rPr>
          <w:rFonts w:ascii="標楷體" w:eastAsia="標楷體" w:hint="eastAsia"/>
          <w:sz w:val="28"/>
          <w:u w:val="single"/>
        </w:rPr>
        <w:t xml:space="preserve">      </w:t>
      </w:r>
      <w:r w:rsidRPr="006458AA">
        <w:rPr>
          <w:rFonts w:ascii="標楷體" w:eastAsia="標楷體" w:hint="eastAsia"/>
          <w:sz w:val="28"/>
        </w:rPr>
        <w:t>元</w:t>
      </w:r>
      <w:r w:rsidR="006E1A0B" w:rsidRPr="008040BB">
        <w:rPr>
          <w:rFonts w:ascii="標楷體" w:eastAsia="標楷體"/>
          <w:sz w:val="28"/>
        </w:rPr>
        <w:t>(</w:t>
      </w:r>
      <w:r w:rsidR="006E1A0B" w:rsidRPr="008040BB">
        <w:rPr>
          <w:rFonts w:ascii="標楷體" w:eastAsia="標楷體" w:hint="eastAsia"/>
          <w:sz w:val="28"/>
        </w:rPr>
        <w:t>不得低於基本工資之時薪</w:t>
      </w:r>
      <w:r w:rsidR="006E1A0B" w:rsidRPr="008040BB">
        <w:rPr>
          <w:rFonts w:ascii="標楷體" w:eastAsia="標楷體"/>
          <w:sz w:val="28"/>
        </w:rPr>
        <w:t>)</w:t>
      </w:r>
      <w:r w:rsidR="006E1A0B" w:rsidRPr="006E1A0B">
        <w:rPr>
          <w:rFonts w:ascii="標楷體" w:eastAsia="標楷體" w:hint="eastAsia"/>
          <w:sz w:val="28"/>
        </w:rPr>
        <w:t>，發薪日如逢星期例假日或國定假日順延至休息日之次日</w:t>
      </w:r>
      <w:r w:rsidRPr="006458AA">
        <w:rPr>
          <w:rFonts w:ascii="標楷體" w:eastAsia="標楷體" w:hint="eastAsia"/>
          <w:sz w:val="28"/>
        </w:rPr>
        <w:t>。</w:t>
      </w:r>
    </w:p>
    <w:p w:rsidR="00073033" w:rsidRPr="006458AA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依照「勞工退休金條例」規定，以乙方每月</w:t>
      </w:r>
      <w:r w:rsidR="000C31DD">
        <w:rPr>
          <w:rFonts w:ascii="標楷體" w:eastAsia="標楷體" w:hint="eastAsia"/>
          <w:sz w:val="28"/>
        </w:rPr>
        <w:t>工資</w:t>
      </w:r>
      <w:r w:rsidRPr="006458AA">
        <w:rPr>
          <w:rFonts w:ascii="標楷體" w:eastAsia="標楷體" w:hint="eastAsia"/>
          <w:sz w:val="28"/>
        </w:rPr>
        <w:t>為基準，雙方分別按下列比例金額，按月提繳為乙方勞工退休金：</w:t>
      </w:r>
    </w:p>
    <w:p w:rsidR="00073033" w:rsidRPr="006458AA" w:rsidRDefault="00073033">
      <w:p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 xml:space="preserve">  （一）、甲方提繳率：為乙方每月</w:t>
      </w:r>
      <w:r w:rsidR="000C31DD">
        <w:rPr>
          <w:rFonts w:ascii="標楷體" w:eastAsia="標楷體" w:hint="eastAsia"/>
          <w:sz w:val="28"/>
        </w:rPr>
        <w:t>工資</w:t>
      </w:r>
      <w:r w:rsidRPr="006458AA">
        <w:rPr>
          <w:rFonts w:ascii="標楷體" w:eastAsia="標楷體" w:hint="eastAsia"/>
          <w:sz w:val="28"/>
        </w:rPr>
        <w:t>之6％。</w:t>
      </w:r>
    </w:p>
    <w:p w:rsidR="00073033" w:rsidRPr="006458AA" w:rsidRDefault="00073033" w:rsidP="006458AA">
      <w:pPr>
        <w:kinsoku w:val="0"/>
        <w:spacing w:before="100" w:beforeAutospacing="1" w:line="0" w:lineRule="atLeast"/>
        <w:ind w:left="1291" w:hangingChars="461" w:hanging="1291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 xml:space="preserve">  （二）、乙方自願提繳率：為乙方每月</w:t>
      </w:r>
      <w:r w:rsidR="000C31DD">
        <w:rPr>
          <w:rFonts w:ascii="標楷體" w:eastAsia="標楷體" w:hint="eastAsia"/>
          <w:sz w:val="28"/>
        </w:rPr>
        <w:t>工資</w:t>
      </w:r>
      <w:r w:rsidRPr="006458AA">
        <w:rPr>
          <w:rFonts w:ascii="標楷體" w:eastAsia="標楷體" w:hint="eastAsia"/>
          <w:sz w:val="28"/>
        </w:rPr>
        <w:t>之</w:t>
      </w:r>
      <w:r w:rsidR="006458AA" w:rsidRPr="006458AA">
        <w:rPr>
          <w:rFonts w:ascii="標楷體" w:eastAsia="標楷體" w:hint="eastAsia"/>
          <w:sz w:val="28"/>
          <w:u w:val="single"/>
        </w:rPr>
        <w:t xml:space="preserve"> </w:t>
      </w:r>
      <w:r w:rsidRPr="008040BB">
        <w:rPr>
          <w:rFonts w:ascii="標楷體" w:eastAsia="標楷體" w:hint="eastAsia"/>
          <w:b/>
          <w:sz w:val="28"/>
          <w:u w:val="single"/>
        </w:rPr>
        <w:t>0</w:t>
      </w:r>
      <w:r w:rsidR="006458AA">
        <w:rPr>
          <w:rFonts w:ascii="標楷體" w:eastAsia="標楷體" w:hint="eastAsia"/>
          <w:sz w:val="28"/>
          <w:u w:val="single"/>
        </w:rPr>
        <w:t xml:space="preserve"> </w:t>
      </w:r>
      <w:r w:rsidRPr="006458AA">
        <w:rPr>
          <w:rFonts w:ascii="標楷體" w:eastAsia="標楷體" w:hint="eastAsia"/>
          <w:sz w:val="28"/>
        </w:rPr>
        <w:t>％（限於0％至6％之間），自願提繳率一經選定，</w:t>
      </w:r>
      <w:r w:rsidR="006458AA">
        <w:rPr>
          <w:rFonts w:ascii="標楷體" w:eastAsia="標楷體" w:hint="eastAsia"/>
          <w:sz w:val="28"/>
        </w:rPr>
        <w:t>僱</w:t>
      </w:r>
      <w:r w:rsidRPr="006458AA">
        <w:rPr>
          <w:rFonts w:ascii="標楷體" w:eastAsia="標楷體" w:hint="eastAsia"/>
          <w:sz w:val="28"/>
        </w:rPr>
        <w:t xml:space="preserve">用期間不得任意更改。 </w:t>
      </w:r>
    </w:p>
    <w:p w:rsidR="00073033" w:rsidRPr="006458AA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在</w:t>
      </w:r>
      <w:r w:rsidR="006458AA">
        <w:rPr>
          <w:rFonts w:ascii="標楷體" w:eastAsia="標楷體" w:hint="eastAsia"/>
          <w:sz w:val="28"/>
        </w:rPr>
        <w:t>僱用期間</w:t>
      </w:r>
      <w:r w:rsidRPr="006458AA">
        <w:rPr>
          <w:rFonts w:ascii="標楷體" w:eastAsia="標楷體" w:hint="eastAsia"/>
          <w:sz w:val="28"/>
        </w:rPr>
        <w:t>，乙方應負責完成本契約所訂之工作內容，暨接受甲方工作上之指派調遣，其工作方法及出勤管理應依甲方規定辦理。</w:t>
      </w:r>
    </w:p>
    <w:p w:rsidR="00073033" w:rsidRPr="006458AA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乙方在</w:t>
      </w:r>
      <w:r w:rsidR="006458AA">
        <w:rPr>
          <w:rFonts w:ascii="標楷體" w:eastAsia="標楷體" w:hint="eastAsia"/>
          <w:sz w:val="28"/>
        </w:rPr>
        <w:t>僱用期間</w:t>
      </w:r>
      <w:r w:rsidRPr="006458AA">
        <w:rPr>
          <w:rFonts w:ascii="標楷體" w:eastAsia="標楷體" w:hint="eastAsia"/>
          <w:sz w:val="28"/>
        </w:rPr>
        <w:t>應遵守</w:t>
      </w:r>
      <w:r w:rsidR="006458AA">
        <w:rPr>
          <w:rFonts w:ascii="標楷體" w:eastAsia="標楷體" w:hint="eastAsia"/>
          <w:sz w:val="28"/>
        </w:rPr>
        <w:t>勞動基準法及本校「工讀助學金實施</w:t>
      </w:r>
      <w:r w:rsidR="00A95380">
        <w:rPr>
          <w:rFonts w:ascii="標楷體" w:eastAsia="標楷體" w:hint="eastAsia"/>
          <w:sz w:val="28"/>
        </w:rPr>
        <w:t>辦法</w:t>
      </w:r>
      <w:r w:rsidR="006458AA">
        <w:rPr>
          <w:rFonts w:ascii="標楷體" w:eastAsia="標楷體" w:hint="eastAsia"/>
          <w:sz w:val="28"/>
        </w:rPr>
        <w:t>」</w:t>
      </w:r>
      <w:r w:rsidRPr="006458AA">
        <w:rPr>
          <w:rFonts w:ascii="標楷體" w:eastAsia="標楷體" w:hint="eastAsia"/>
          <w:sz w:val="28"/>
        </w:rPr>
        <w:t>等有關法令及甲方約定事項，如有違背致甲方受損害時，應負賠償責任。</w:t>
      </w:r>
    </w:p>
    <w:p w:rsidR="00073033" w:rsidRPr="006458AA" w:rsidRDefault="006458AA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僱用期間</w:t>
      </w:r>
      <w:r w:rsidR="00073033" w:rsidRPr="006458AA">
        <w:rPr>
          <w:rFonts w:eastAsia="標楷體" w:hint="eastAsia"/>
          <w:sz w:val="28"/>
        </w:rPr>
        <w:t>，乙方願接受甲方工作指派調遣，並遵守甲方一切規定，如因工作不力、行為不檢、或違背學校職員有關服務法令者，甲方得予以解約。</w:t>
      </w:r>
    </w:p>
    <w:p w:rsidR="00073033" w:rsidRPr="006458AA" w:rsidRDefault="00073033" w:rsidP="008A018C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eastAsia="標楷體"/>
          <w:sz w:val="28"/>
        </w:rPr>
      </w:pPr>
      <w:r w:rsidRPr="006458AA">
        <w:rPr>
          <w:rFonts w:eastAsia="標楷體" w:hint="eastAsia"/>
          <w:sz w:val="28"/>
        </w:rPr>
        <w:t>乙方在</w:t>
      </w:r>
      <w:r w:rsidR="006458AA">
        <w:rPr>
          <w:rFonts w:eastAsia="標楷體" w:hint="eastAsia"/>
          <w:sz w:val="28"/>
        </w:rPr>
        <w:t>僱用期間</w:t>
      </w:r>
      <w:r w:rsidRPr="006458AA">
        <w:rPr>
          <w:rFonts w:eastAsia="標楷體" w:hint="eastAsia"/>
          <w:sz w:val="28"/>
        </w:rPr>
        <w:t>應依甲方規定之出勤時間按</w:t>
      </w:r>
      <w:r w:rsidR="003C3314" w:rsidRPr="008040BB">
        <w:rPr>
          <w:rFonts w:eastAsia="標楷體" w:hint="eastAsia"/>
          <w:sz w:val="28"/>
        </w:rPr>
        <w:t>工讀</w:t>
      </w:r>
      <w:r w:rsidRPr="006458AA">
        <w:rPr>
          <w:rFonts w:eastAsia="標楷體" w:hint="eastAsia"/>
          <w:sz w:val="28"/>
        </w:rPr>
        <w:t>到勤，不得遲到、早退或曠職，如有曠職，</w:t>
      </w:r>
      <w:r w:rsidR="008A018C" w:rsidRPr="00B0150C">
        <w:rPr>
          <w:rFonts w:ascii="標楷體" w:eastAsia="標楷體" w:hAnsi="標楷體" w:hint="eastAsia"/>
          <w:sz w:val="28"/>
        </w:rPr>
        <w:t>曠職時數工讀金</w:t>
      </w:r>
      <w:r w:rsidR="008A018C">
        <w:rPr>
          <w:rFonts w:ascii="標楷體" w:eastAsia="標楷體" w:hAnsi="標楷體" w:hint="eastAsia"/>
          <w:sz w:val="28"/>
        </w:rPr>
        <w:t>甲方不予給付</w:t>
      </w:r>
      <w:r w:rsidR="006458AA">
        <w:rPr>
          <w:rFonts w:eastAsia="標楷體" w:hint="eastAsia"/>
          <w:sz w:val="28"/>
        </w:rPr>
        <w:t>並列入</w:t>
      </w:r>
      <w:r w:rsidR="008A018C" w:rsidRPr="008A018C">
        <w:rPr>
          <w:rFonts w:eastAsia="標楷體" w:hint="eastAsia"/>
          <w:sz w:val="28"/>
        </w:rPr>
        <w:t>勤惰</w:t>
      </w:r>
      <w:r w:rsidR="006458AA">
        <w:rPr>
          <w:rFonts w:eastAsia="標楷體" w:hint="eastAsia"/>
          <w:sz w:val="28"/>
        </w:rPr>
        <w:t>考核</w:t>
      </w:r>
      <w:r w:rsidRPr="006458AA">
        <w:rPr>
          <w:rFonts w:eastAsia="標楷體" w:hint="eastAsia"/>
          <w:sz w:val="28"/>
        </w:rPr>
        <w:t>。</w:t>
      </w:r>
    </w:p>
    <w:p w:rsidR="008A018C" w:rsidRDefault="008A018C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差假：</w:t>
      </w:r>
    </w:p>
    <w:p w:rsidR="00073033" w:rsidRDefault="008A018C" w:rsidP="008A018C">
      <w:pPr>
        <w:kinsoku w:val="0"/>
        <w:spacing w:before="100" w:beforeAutospacing="1" w:line="0" w:lineRule="atLeast"/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甲、乙雙方均同意依實際業務需求，彈性調整實際工作日、例假、休假日之分配。</w:t>
      </w:r>
    </w:p>
    <w:p w:rsidR="00073033" w:rsidRPr="006458AA" w:rsidRDefault="008A018C" w:rsidP="008A018C">
      <w:pPr>
        <w:kinsoku w:val="0"/>
        <w:spacing w:before="100" w:beforeAutospacing="1" w:line="0" w:lineRule="atLeast"/>
        <w:ind w:left="720"/>
        <w:jc w:val="both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其他假別，概依勞動基準法等相關法令辦理。</w:t>
      </w:r>
    </w:p>
    <w:p w:rsidR="00073033" w:rsidRPr="006458AA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lastRenderedPageBreak/>
        <w:t>甲方因業務需要指派乙方外出執行公務，乙方得比照甲方委任職員出差旅費支給標準，報支差旅費。</w:t>
      </w:r>
    </w:p>
    <w:p w:rsidR="00073033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乙方應於簽約後即刻檢具本契約書至本校</w:t>
      </w:r>
      <w:r w:rsidR="00503332" w:rsidRPr="006458AA">
        <w:rPr>
          <w:rFonts w:ascii="標楷體" w:eastAsia="標楷體" w:hint="eastAsia"/>
          <w:sz w:val="28"/>
        </w:rPr>
        <w:t>人事室</w:t>
      </w:r>
      <w:r w:rsidRPr="006458AA">
        <w:rPr>
          <w:rFonts w:ascii="標楷體" w:eastAsia="標楷體" w:hint="eastAsia"/>
          <w:sz w:val="28"/>
        </w:rPr>
        <w:t>辦理加保勞工保險及全民健康保險</w:t>
      </w:r>
      <w:r w:rsidR="00810215">
        <w:rPr>
          <w:rFonts w:ascii="標楷體" w:eastAsia="標楷體" w:hint="eastAsia"/>
          <w:sz w:val="28"/>
        </w:rPr>
        <w:t>，並依下列規定分別負擔費用：</w:t>
      </w:r>
    </w:p>
    <w:p w:rsidR="00810215" w:rsidRDefault="00810215" w:rsidP="006E1A0B">
      <w:pPr>
        <w:kinsoku w:val="0"/>
        <w:snapToGrid w:val="0"/>
        <w:spacing w:before="100" w:beforeAutospacing="1" w:line="60" w:lineRule="auto"/>
        <w:ind w:leftChars="118" w:left="283" w:firstLineChars="100" w:firstLine="280"/>
        <w:jc w:val="both"/>
        <w:rPr>
          <w:rFonts w:ascii="標楷體" w:eastAsia="標楷體"/>
          <w:sz w:val="28"/>
        </w:rPr>
      </w:pPr>
      <w:bookmarkStart w:id="0" w:name="_GoBack"/>
      <w:r>
        <w:rPr>
          <w:rFonts w:ascii="標楷體" w:eastAsia="標楷體" w:hint="eastAsia"/>
          <w:sz w:val="28"/>
        </w:rPr>
        <w:t>(一)勞工保險及全民健康保險之公提費用，由甲方負擔。</w:t>
      </w:r>
    </w:p>
    <w:p w:rsidR="00810215" w:rsidRPr="006458AA" w:rsidRDefault="00810215" w:rsidP="006E1A0B">
      <w:pPr>
        <w:kinsoku w:val="0"/>
        <w:snapToGrid w:val="0"/>
        <w:spacing w:before="100" w:beforeAutospacing="1" w:line="60" w:lineRule="auto"/>
        <w:ind w:leftChars="118" w:left="283"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(二)勞工保險及全民健康保險之</w:t>
      </w:r>
      <w:r w:rsidR="00A95380">
        <w:rPr>
          <w:rFonts w:ascii="標楷體" w:eastAsia="標楷體" w:hint="eastAsia"/>
          <w:sz w:val="28"/>
        </w:rPr>
        <w:t>自</w:t>
      </w:r>
      <w:r>
        <w:rPr>
          <w:rFonts w:ascii="標楷體" w:eastAsia="標楷體" w:hint="eastAsia"/>
          <w:sz w:val="28"/>
        </w:rPr>
        <w:t>提費用，由乙方負擔。</w:t>
      </w:r>
      <w:bookmarkEnd w:id="0"/>
    </w:p>
    <w:p w:rsidR="00092AE7" w:rsidRPr="006458AA" w:rsidRDefault="00092AE7" w:rsidP="00092AE7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eastAsia="標楷體"/>
          <w:color w:val="000000"/>
          <w:sz w:val="28"/>
          <w:szCs w:val="28"/>
        </w:rPr>
      </w:pPr>
      <w:r w:rsidRPr="006458AA">
        <w:rPr>
          <w:rFonts w:eastAsia="標楷體" w:hint="eastAsia"/>
          <w:color w:val="000000"/>
          <w:sz w:val="28"/>
          <w:szCs w:val="28"/>
        </w:rPr>
        <w:t>甲、乙雙方應遵守「行政院及所屬各機關學校臨時人員進用及運用要點」第十一點第一項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</w:p>
    <w:p w:rsidR="00092AE7" w:rsidRPr="006458AA" w:rsidRDefault="00092AE7" w:rsidP="00092AE7">
      <w:pPr>
        <w:kinsoku w:val="0"/>
        <w:spacing w:before="100" w:beforeAutospacing="1" w:line="0" w:lineRule="atLeast"/>
        <w:ind w:left="720" w:firstLineChars="85" w:firstLine="238"/>
        <w:jc w:val="both"/>
        <w:rPr>
          <w:rFonts w:ascii="標楷體" w:eastAsia="標楷體"/>
          <w:sz w:val="28"/>
        </w:rPr>
      </w:pPr>
      <w:r w:rsidRPr="006458AA">
        <w:rPr>
          <w:rFonts w:eastAsia="標楷體" w:hint="eastAsia"/>
          <w:bCs/>
          <w:sz w:val="28"/>
          <w:szCs w:val="28"/>
        </w:rPr>
        <w:t xml:space="preserve">  </w:t>
      </w:r>
      <w:r w:rsidRPr="006458AA">
        <w:rPr>
          <w:rFonts w:eastAsia="標楷體" w:hint="eastAsia"/>
          <w:bCs/>
          <w:sz w:val="28"/>
          <w:szCs w:val="28"/>
        </w:rPr>
        <w:t>乙方承諾非屬前項應迴避進用之人員，如有違反</w:t>
      </w:r>
      <w:r w:rsidR="00810215">
        <w:rPr>
          <w:rFonts w:eastAsia="標楷體" w:hint="eastAsia"/>
          <w:bCs/>
          <w:sz w:val="28"/>
          <w:szCs w:val="28"/>
        </w:rPr>
        <w:t>，或有不實情事，致使甲方誤信而有損害之虞者，甲方得依勞動基準法</w:t>
      </w:r>
      <w:r w:rsidRPr="006458AA">
        <w:rPr>
          <w:rFonts w:eastAsia="標楷體" w:hint="eastAsia"/>
          <w:bCs/>
          <w:sz w:val="28"/>
          <w:szCs w:val="28"/>
        </w:rPr>
        <w:t>規定終止勞動契約。</w:t>
      </w:r>
    </w:p>
    <w:p w:rsidR="00092AE7" w:rsidRPr="00810215" w:rsidRDefault="00092AE7">
      <w:pPr>
        <w:numPr>
          <w:ilvl w:val="0"/>
          <w:numId w:val="5"/>
        </w:numPr>
        <w:tabs>
          <w:tab w:val="clear" w:pos="720"/>
          <w:tab w:val="num" w:pos="960"/>
        </w:tabs>
        <w:kinsoku w:val="0"/>
        <w:spacing w:before="100" w:beforeAutospacing="1" w:line="0" w:lineRule="atLeast"/>
        <w:ind w:left="960" w:hanging="960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Ansi="標楷體" w:hint="eastAsia"/>
          <w:sz w:val="28"/>
          <w:szCs w:val="28"/>
        </w:rPr>
        <w:t>甲乙雙方僱用受雇期間之權利義務關係，悉依本契約規定辦理，本契約未規定事項，依</w:t>
      </w:r>
      <w:r w:rsidR="00810215">
        <w:rPr>
          <w:rFonts w:ascii="標楷體" w:eastAsia="標楷體" w:hAnsi="標楷體" w:hint="eastAsia"/>
          <w:sz w:val="28"/>
          <w:szCs w:val="28"/>
        </w:rPr>
        <w:t>本校「工讀助學金實施計畫」</w:t>
      </w:r>
      <w:r w:rsidRPr="006458AA">
        <w:rPr>
          <w:rFonts w:ascii="標楷體" w:eastAsia="標楷體" w:hAnsi="標楷體" w:hint="eastAsia"/>
          <w:sz w:val="28"/>
          <w:szCs w:val="28"/>
        </w:rPr>
        <w:t>或</w:t>
      </w:r>
      <w:r w:rsidR="00810215">
        <w:rPr>
          <w:rFonts w:ascii="標楷體" w:eastAsia="標楷體" w:hAnsi="標楷體" w:hint="eastAsia"/>
          <w:sz w:val="28"/>
          <w:szCs w:val="28"/>
        </w:rPr>
        <w:t>本校「學生兼任助理學習與勞動權益保障處理要點」或</w:t>
      </w:r>
      <w:r w:rsidRPr="006458AA">
        <w:rPr>
          <w:rFonts w:ascii="標楷體" w:eastAsia="標楷體" w:hAnsi="標楷體" w:hint="eastAsia"/>
          <w:sz w:val="28"/>
          <w:szCs w:val="28"/>
        </w:rPr>
        <w:t>政府有關法令規定辦理。</w:t>
      </w:r>
    </w:p>
    <w:p w:rsidR="00810215" w:rsidRPr="006458AA" w:rsidRDefault="00810215">
      <w:pPr>
        <w:numPr>
          <w:ilvl w:val="0"/>
          <w:numId w:val="5"/>
        </w:numPr>
        <w:tabs>
          <w:tab w:val="clear" w:pos="720"/>
          <w:tab w:val="num" w:pos="960"/>
        </w:tabs>
        <w:kinsoku w:val="0"/>
        <w:spacing w:before="100" w:beforeAutospacing="1" w:line="0" w:lineRule="atLeast"/>
        <w:ind w:left="960" w:hanging="96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乙方對於本校勞動條件或措施，認為違法或不當，致損害其權利或利益者，依本校「學生兼任助理學習與勞動權益保障處理要點」規定辦理提出申訴。</w:t>
      </w:r>
    </w:p>
    <w:p w:rsidR="00073033" w:rsidRPr="006458AA" w:rsidRDefault="00073033">
      <w:pPr>
        <w:numPr>
          <w:ilvl w:val="0"/>
          <w:numId w:val="5"/>
        </w:numPr>
        <w:tabs>
          <w:tab w:val="clear" w:pos="720"/>
          <w:tab w:val="num" w:pos="960"/>
        </w:tabs>
        <w:kinsoku w:val="0"/>
        <w:spacing w:before="100" w:beforeAutospacing="1" w:line="0" w:lineRule="atLeast"/>
        <w:ind w:left="960" w:hanging="960"/>
        <w:jc w:val="both"/>
        <w:rPr>
          <w:rFonts w:ascii="標楷體" w:eastAsia="標楷體"/>
          <w:sz w:val="28"/>
        </w:rPr>
      </w:pPr>
      <w:r w:rsidRPr="006458AA">
        <w:rPr>
          <w:rFonts w:ascii="標楷體" w:eastAsia="標楷體" w:hint="eastAsia"/>
          <w:sz w:val="28"/>
        </w:rPr>
        <w:t>本契約自雙方簽章後生效，合約期滿後失效，乙方不得以任何理由申請續約。合約期限內乙方如因故須提前離職，應</w:t>
      </w:r>
      <w:r w:rsidR="000C31DD">
        <w:rPr>
          <w:rFonts w:ascii="標楷體" w:eastAsia="標楷體" w:hint="eastAsia"/>
          <w:sz w:val="28"/>
        </w:rPr>
        <w:t>依勞動基準法第15及16條規定辦理</w:t>
      </w:r>
      <w:r w:rsidRPr="006458AA">
        <w:rPr>
          <w:rFonts w:ascii="標楷體" w:eastAsia="標楷體" w:hint="eastAsia"/>
          <w:sz w:val="28"/>
        </w:rPr>
        <w:t>，經甲方同意並依規定將承辦業務確實移交清楚，且完成離職手續後始得離職，否則致生損害時，應負賠償責任。</w:t>
      </w:r>
    </w:p>
    <w:p w:rsidR="00073033" w:rsidRPr="006458AA" w:rsidRDefault="00073033">
      <w:pPr>
        <w:numPr>
          <w:ilvl w:val="0"/>
          <w:numId w:val="5"/>
        </w:numPr>
        <w:kinsoku w:val="0"/>
        <w:spacing w:before="100" w:beforeAutospacing="1" w:line="0" w:lineRule="atLeast"/>
        <w:jc w:val="both"/>
        <w:rPr>
          <w:rFonts w:ascii="標楷體" w:eastAsia="標楷體"/>
          <w:sz w:val="26"/>
        </w:rPr>
      </w:pPr>
      <w:r w:rsidRPr="006458AA">
        <w:rPr>
          <w:rFonts w:ascii="標楷體" w:eastAsia="標楷體" w:hint="eastAsia"/>
          <w:sz w:val="28"/>
        </w:rPr>
        <w:t>本契約書一式</w:t>
      </w:r>
      <w:r w:rsidR="00777E77">
        <w:rPr>
          <w:rFonts w:ascii="標楷體" w:eastAsia="標楷體" w:hint="eastAsia"/>
          <w:sz w:val="28"/>
        </w:rPr>
        <w:t>二</w:t>
      </w:r>
      <w:r w:rsidRPr="006458AA">
        <w:rPr>
          <w:rFonts w:ascii="標楷體" w:eastAsia="標楷體" w:hint="eastAsia"/>
          <w:sz w:val="28"/>
        </w:rPr>
        <w:t>份，由甲方僱用單位</w:t>
      </w:r>
      <w:r w:rsidR="005757AD">
        <w:rPr>
          <w:rFonts w:ascii="標楷體" w:eastAsia="標楷體" w:hint="eastAsia"/>
          <w:sz w:val="28"/>
        </w:rPr>
        <w:t>及乙方各執一份存查</w:t>
      </w:r>
      <w:r w:rsidRPr="006458AA">
        <w:rPr>
          <w:rFonts w:ascii="標楷體" w:eastAsia="標楷體" w:hint="eastAsia"/>
          <w:sz w:val="28"/>
        </w:rPr>
        <w:t>。</w:t>
      </w:r>
    </w:p>
    <w:p w:rsidR="00E72A32" w:rsidRPr="006458AA" w:rsidRDefault="00810215" w:rsidP="00E72A32">
      <w:pPr>
        <w:tabs>
          <w:tab w:val="left" w:pos="4680"/>
        </w:tabs>
        <w:kinsoku w:val="0"/>
        <w:spacing w:before="100" w:beforeAutospacing="1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立契約書人</w:t>
      </w:r>
      <w:r w:rsidR="00073033" w:rsidRPr="006458AA">
        <w:rPr>
          <w:rFonts w:ascii="標楷體" w:eastAsia="標楷體" w:hint="eastAsia"/>
          <w:sz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E72A32" w:rsidRPr="00B07AD7" w:rsidTr="00B07AD7"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甲方：國立彰化師範大學</w:t>
            </w:r>
          </w:p>
        </w:tc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乙方：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　　　　　        </w:t>
            </w:r>
            <w:r w:rsidRPr="00B07AD7">
              <w:rPr>
                <w:rFonts w:ascii="標楷體" w:eastAsia="標楷體" w:hint="eastAsia"/>
                <w:sz w:val="26"/>
              </w:rPr>
              <w:t>(簽名或蓋章)</w:t>
            </w:r>
          </w:p>
        </w:tc>
      </w:tr>
      <w:tr w:rsidR="00E72A32" w:rsidRPr="00B07AD7" w:rsidTr="00B07AD7">
        <w:tc>
          <w:tcPr>
            <w:tcW w:w="4828" w:type="dxa"/>
            <w:shd w:val="clear" w:color="auto" w:fill="auto"/>
          </w:tcPr>
          <w:p w:rsidR="00E72A32" w:rsidRPr="00B07AD7" w:rsidRDefault="00E72A32" w:rsidP="00A10F1F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校長：</w:t>
            </w:r>
            <w:r w:rsidR="00A10F1F">
              <w:rPr>
                <w:rFonts w:ascii="標楷體" w:eastAsia="標楷體" w:hint="eastAsia"/>
                <w:sz w:val="26"/>
              </w:rPr>
              <w:t>陳明飛</w:t>
            </w:r>
          </w:p>
        </w:tc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身分證統一編號：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                   </w:t>
            </w:r>
          </w:p>
        </w:tc>
      </w:tr>
      <w:tr w:rsidR="00E72A32" w:rsidRPr="00B07AD7" w:rsidTr="00B07AD7"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</w:p>
        </w:tc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法定代理人：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　　　　　</w:t>
            </w:r>
            <w:r w:rsidRPr="00B07AD7">
              <w:rPr>
                <w:rFonts w:ascii="標楷體" w:eastAsia="標楷體" w:hint="eastAsia"/>
                <w:sz w:val="26"/>
              </w:rPr>
              <w:t>(簽名或蓋章)</w:t>
            </w:r>
          </w:p>
        </w:tc>
      </w:tr>
      <w:tr w:rsidR="00E72A32" w:rsidRPr="00B07AD7" w:rsidTr="00B07AD7"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</w:p>
        </w:tc>
        <w:tc>
          <w:tcPr>
            <w:tcW w:w="4828" w:type="dxa"/>
            <w:shd w:val="clear" w:color="auto" w:fill="auto"/>
          </w:tcPr>
          <w:p w:rsidR="00E72A32" w:rsidRPr="00B07AD7" w:rsidRDefault="005757AD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身分證統一編號：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                   </w:t>
            </w:r>
          </w:p>
        </w:tc>
      </w:tr>
      <w:tr w:rsidR="00E72A32" w:rsidRPr="00B07AD7" w:rsidTr="00B07AD7">
        <w:tc>
          <w:tcPr>
            <w:tcW w:w="4828" w:type="dxa"/>
            <w:shd w:val="clear" w:color="auto" w:fill="auto"/>
          </w:tcPr>
          <w:p w:rsidR="00E72A32" w:rsidRPr="00B07AD7" w:rsidRDefault="00E72A32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32"/>
              </w:rPr>
            </w:pPr>
          </w:p>
        </w:tc>
        <w:tc>
          <w:tcPr>
            <w:tcW w:w="4828" w:type="dxa"/>
            <w:shd w:val="clear" w:color="auto" w:fill="auto"/>
          </w:tcPr>
          <w:p w:rsidR="00E72A32" w:rsidRPr="00B07AD7" w:rsidRDefault="005757AD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</w:rPr>
            </w:pPr>
            <w:r w:rsidRPr="00B07AD7">
              <w:rPr>
                <w:rFonts w:ascii="標楷體" w:eastAsia="標楷體" w:hint="eastAsia"/>
                <w:sz w:val="26"/>
              </w:rPr>
              <w:t>地址：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                             </w:t>
            </w:r>
          </w:p>
        </w:tc>
      </w:tr>
      <w:tr w:rsidR="005757AD" w:rsidRPr="00B07AD7" w:rsidTr="00B07AD7">
        <w:tc>
          <w:tcPr>
            <w:tcW w:w="4828" w:type="dxa"/>
            <w:shd w:val="clear" w:color="auto" w:fill="auto"/>
          </w:tcPr>
          <w:p w:rsidR="005757AD" w:rsidRPr="00B07AD7" w:rsidRDefault="005757AD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32"/>
              </w:rPr>
            </w:pPr>
            <w:r w:rsidRPr="00B07AD7">
              <w:rPr>
                <w:rFonts w:ascii="標楷體" w:eastAsia="標楷體" w:hint="eastAsia"/>
                <w:sz w:val="26"/>
              </w:rPr>
              <w:t>甲方用人單位主管簽章：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            </w:t>
            </w:r>
          </w:p>
        </w:tc>
        <w:tc>
          <w:tcPr>
            <w:tcW w:w="4828" w:type="dxa"/>
            <w:shd w:val="clear" w:color="auto" w:fill="auto"/>
          </w:tcPr>
          <w:p w:rsidR="005757AD" w:rsidRPr="00B07AD7" w:rsidRDefault="005757AD" w:rsidP="00B07AD7">
            <w:pPr>
              <w:tabs>
                <w:tab w:val="left" w:pos="4680"/>
              </w:tabs>
              <w:kinsoku w:val="0"/>
              <w:spacing w:before="100" w:beforeAutospacing="1"/>
              <w:rPr>
                <w:rFonts w:ascii="標楷體" w:eastAsia="標楷體"/>
                <w:sz w:val="26"/>
                <w:u w:val="single"/>
              </w:rPr>
            </w:pPr>
            <w:r w:rsidRPr="00B07AD7">
              <w:rPr>
                <w:rFonts w:ascii="標楷體" w:eastAsia="標楷體" w:hint="eastAsia"/>
                <w:sz w:val="26"/>
              </w:rPr>
              <w:t>聯絡電話：</w:t>
            </w:r>
            <w:r w:rsidRPr="00B07AD7">
              <w:rPr>
                <w:rFonts w:ascii="標楷體" w:eastAsia="標楷體" w:hint="eastAsia"/>
                <w:sz w:val="26"/>
                <w:u w:val="single"/>
              </w:rPr>
              <w:t xml:space="preserve">                         </w:t>
            </w:r>
          </w:p>
        </w:tc>
      </w:tr>
    </w:tbl>
    <w:p w:rsidR="00073033" w:rsidRPr="006458AA" w:rsidRDefault="00073033" w:rsidP="00E72A32">
      <w:pPr>
        <w:tabs>
          <w:tab w:val="left" w:pos="4680"/>
        </w:tabs>
        <w:kinsoku w:val="0"/>
        <w:spacing w:before="100" w:beforeAutospacing="1"/>
        <w:ind w:firstLineChars="1200" w:firstLine="3120"/>
        <w:rPr>
          <w:rFonts w:ascii="標楷體" w:eastAsia="標楷體"/>
          <w:sz w:val="26"/>
        </w:rPr>
      </w:pPr>
    </w:p>
    <w:p w:rsidR="00073033" w:rsidRPr="006458AA" w:rsidRDefault="00073033">
      <w:pPr>
        <w:kinsoku w:val="0"/>
        <w:spacing w:before="100" w:beforeAutospacing="1"/>
        <w:jc w:val="distribute"/>
        <w:rPr>
          <w:rFonts w:ascii="標楷體" w:eastAsia="標楷體"/>
          <w:spacing w:val="60"/>
        </w:rPr>
      </w:pPr>
      <w:r w:rsidRPr="006458AA">
        <w:rPr>
          <w:rFonts w:ascii="標楷體" w:eastAsia="標楷體" w:hint="eastAsia"/>
          <w:spacing w:val="60"/>
          <w:sz w:val="26"/>
        </w:rPr>
        <w:t>中華民國</w:t>
      </w:r>
      <w:r w:rsidR="005757AD" w:rsidRPr="005757AD">
        <w:rPr>
          <w:rFonts w:ascii="標楷體" w:eastAsia="標楷體" w:hint="eastAsia"/>
          <w:spacing w:val="60"/>
          <w:sz w:val="26"/>
          <w:u w:val="single"/>
        </w:rPr>
        <w:t xml:space="preserve">   </w:t>
      </w:r>
      <w:r w:rsidRPr="006458AA">
        <w:rPr>
          <w:rFonts w:ascii="標楷體" w:eastAsia="標楷體" w:hint="eastAsia"/>
          <w:spacing w:val="60"/>
        </w:rPr>
        <w:t>年</w:t>
      </w:r>
      <w:r w:rsidR="005757AD" w:rsidRPr="005757AD">
        <w:rPr>
          <w:rFonts w:ascii="標楷體" w:eastAsia="標楷體" w:hint="eastAsia"/>
          <w:spacing w:val="60"/>
          <w:u w:val="single"/>
        </w:rPr>
        <w:t xml:space="preserve"> </w:t>
      </w:r>
      <w:r w:rsidR="005757AD">
        <w:rPr>
          <w:rFonts w:ascii="標楷體" w:eastAsia="標楷體" w:hint="eastAsia"/>
          <w:spacing w:val="60"/>
          <w:u w:val="single"/>
        </w:rPr>
        <w:t xml:space="preserve"> </w:t>
      </w:r>
      <w:r w:rsidRPr="006458AA">
        <w:rPr>
          <w:rFonts w:ascii="標楷體" w:eastAsia="標楷體" w:hint="eastAsia"/>
          <w:spacing w:val="60"/>
        </w:rPr>
        <w:t>月</w:t>
      </w:r>
      <w:r w:rsidR="005757AD" w:rsidRPr="005757AD">
        <w:rPr>
          <w:rFonts w:ascii="標楷體" w:eastAsia="標楷體" w:hint="eastAsia"/>
          <w:spacing w:val="60"/>
          <w:u w:val="single"/>
        </w:rPr>
        <w:t xml:space="preserve"> </w:t>
      </w:r>
      <w:r w:rsidR="005757AD">
        <w:rPr>
          <w:rFonts w:ascii="標楷體" w:eastAsia="標楷體" w:hint="eastAsia"/>
          <w:spacing w:val="60"/>
          <w:u w:val="single"/>
        </w:rPr>
        <w:t xml:space="preserve"> </w:t>
      </w:r>
      <w:r w:rsidRPr="006458AA">
        <w:rPr>
          <w:rFonts w:ascii="標楷體" w:eastAsia="標楷體" w:hint="eastAsia"/>
          <w:spacing w:val="60"/>
        </w:rPr>
        <w:t>日</w:t>
      </w:r>
    </w:p>
    <w:sectPr w:rsidR="00073033" w:rsidRPr="006458AA">
      <w:footerReference w:type="even" r:id="rId9"/>
      <w:footerReference w:type="default" r:id="rId10"/>
      <w:pgSz w:w="11907" w:h="16840" w:code="9"/>
      <w:pgMar w:top="1440" w:right="1227" w:bottom="1440" w:left="1080" w:header="851" w:footer="992" w:gutter="0"/>
      <w:pgNumType w:fmt="ideographLegalTradition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33" w:rsidRDefault="003A0A33">
      <w:r>
        <w:separator/>
      </w:r>
    </w:p>
  </w:endnote>
  <w:endnote w:type="continuationSeparator" w:id="0">
    <w:p w:rsidR="003A0A33" w:rsidRDefault="003A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77" w:rsidRDefault="00777E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7E77" w:rsidRDefault="00777E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77" w:rsidRDefault="00777E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A0B">
      <w:rPr>
        <w:rStyle w:val="a6"/>
        <w:rFonts w:hint="eastAsia"/>
        <w:noProof/>
      </w:rPr>
      <w:t>壹</w:t>
    </w:r>
    <w:r>
      <w:rPr>
        <w:rStyle w:val="a6"/>
      </w:rPr>
      <w:fldChar w:fldCharType="end"/>
    </w:r>
  </w:p>
  <w:p w:rsidR="00777E77" w:rsidRDefault="00777E77">
    <w:pPr>
      <w:pStyle w:val="a5"/>
      <w:jc w:val="both"/>
    </w:pPr>
    <w:r>
      <w:rPr>
        <w:rFonts w:hint="eastAsia"/>
      </w:rPr>
      <w:t xml:space="preserve">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   </w:t>
    </w:r>
    <w:r>
      <w:rPr>
        <w:rFonts w:hint="eastAsia"/>
      </w:rPr>
      <w:t>頁</w:t>
    </w:r>
    <w:r>
      <w:rPr>
        <w:rFonts w:hint="eastAsia"/>
      </w:rPr>
      <w:t xml:space="preserve">                                 </w:t>
    </w:r>
    <w:r>
      <w:rPr>
        <w:rFonts w:hint="eastAsia"/>
      </w:rPr>
      <w:t>共</w:t>
    </w:r>
    <w:r>
      <w:rPr>
        <w:rFonts w:hint="eastAsia"/>
      </w:rPr>
      <w:t xml:space="preserve"> </w:t>
    </w:r>
    <w:r>
      <w:rPr>
        <w:rFonts w:hint="eastAsia"/>
      </w:rPr>
      <w:t>貳</w:t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33" w:rsidRDefault="003A0A33">
      <w:r>
        <w:separator/>
      </w:r>
    </w:p>
  </w:footnote>
  <w:footnote w:type="continuationSeparator" w:id="0">
    <w:p w:rsidR="003A0A33" w:rsidRDefault="003A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2C7C"/>
    <w:multiLevelType w:val="multilevel"/>
    <w:tmpl w:val="30B600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FB218E"/>
    <w:multiLevelType w:val="hybridMultilevel"/>
    <w:tmpl w:val="CD8E49CA"/>
    <w:lvl w:ilvl="0" w:tplc="BDF277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E1E86A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61431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425EA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CA666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700F2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F48CB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60DD5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43041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A539D8"/>
    <w:multiLevelType w:val="hybridMultilevel"/>
    <w:tmpl w:val="31B206EC"/>
    <w:lvl w:ilvl="0" w:tplc="FFFFFFFF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hint="eastAsia"/>
      </w:rPr>
    </w:lvl>
    <w:lvl w:ilvl="1" w:tplc="EBB04812">
      <w:start w:val="1"/>
      <w:numFmt w:val="taiwaneseCountingThousand"/>
      <w:lvlText w:val="%2、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">
    <w:nsid w:val="5FBF76B7"/>
    <w:multiLevelType w:val="hybridMultilevel"/>
    <w:tmpl w:val="486E0B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1A684F"/>
    <w:multiLevelType w:val="hybridMultilevel"/>
    <w:tmpl w:val="4F6440F2"/>
    <w:lvl w:ilvl="0" w:tplc="E0AEF46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C6341E1"/>
    <w:multiLevelType w:val="hybridMultilevel"/>
    <w:tmpl w:val="79B0D58E"/>
    <w:lvl w:ilvl="0" w:tplc="9B8E04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80E3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AB495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0A0E7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658BC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54AF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57CD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322BF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924034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E5B3C9D"/>
    <w:multiLevelType w:val="hybridMultilevel"/>
    <w:tmpl w:val="E21A9C26"/>
    <w:lvl w:ilvl="0" w:tplc="FC328E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3"/>
    <w:rsid w:val="0003149A"/>
    <w:rsid w:val="00040C5E"/>
    <w:rsid w:val="00073033"/>
    <w:rsid w:val="00092AE7"/>
    <w:rsid w:val="000C31DD"/>
    <w:rsid w:val="000E3F3B"/>
    <w:rsid w:val="001A475F"/>
    <w:rsid w:val="001B4F03"/>
    <w:rsid w:val="00216F0F"/>
    <w:rsid w:val="00254EA3"/>
    <w:rsid w:val="002C5E76"/>
    <w:rsid w:val="003A0A33"/>
    <w:rsid w:val="003C3314"/>
    <w:rsid w:val="003C57D0"/>
    <w:rsid w:val="003C5908"/>
    <w:rsid w:val="004D68E8"/>
    <w:rsid w:val="00503332"/>
    <w:rsid w:val="00521B89"/>
    <w:rsid w:val="005757AD"/>
    <w:rsid w:val="00577A40"/>
    <w:rsid w:val="0058500D"/>
    <w:rsid w:val="005C2F6E"/>
    <w:rsid w:val="005F294B"/>
    <w:rsid w:val="006458AA"/>
    <w:rsid w:val="006762F0"/>
    <w:rsid w:val="00677AA6"/>
    <w:rsid w:val="006D3AD1"/>
    <w:rsid w:val="006E1A0B"/>
    <w:rsid w:val="006E6386"/>
    <w:rsid w:val="00742F39"/>
    <w:rsid w:val="00777E77"/>
    <w:rsid w:val="0078523D"/>
    <w:rsid w:val="007B3781"/>
    <w:rsid w:val="008040BB"/>
    <w:rsid w:val="00810215"/>
    <w:rsid w:val="00860B59"/>
    <w:rsid w:val="00883812"/>
    <w:rsid w:val="008A018C"/>
    <w:rsid w:val="009071D6"/>
    <w:rsid w:val="00A10F1F"/>
    <w:rsid w:val="00A3770A"/>
    <w:rsid w:val="00A95380"/>
    <w:rsid w:val="00AE6F4D"/>
    <w:rsid w:val="00B029E8"/>
    <w:rsid w:val="00B07AD7"/>
    <w:rsid w:val="00BA3FB6"/>
    <w:rsid w:val="00BD47BB"/>
    <w:rsid w:val="00BE2C10"/>
    <w:rsid w:val="00C20D7A"/>
    <w:rsid w:val="00D70812"/>
    <w:rsid w:val="00E72A32"/>
    <w:rsid w:val="00E87521"/>
    <w:rsid w:val="00E94DF7"/>
    <w:rsid w:val="00F0549E"/>
    <w:rsid w:val="00F820C9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新細明體"/>
      <w:b/>
      <w:bCs/>
      <w:color w:val="0000FF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ind w:left="600" w:hanging="600"/>
      <w:jc w:val="both"/>
    </w:pPr>
    <w:rPr>
      <w:rFonts w:ascii="標楷體"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E7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新細明體"/>
      <w:b/>
      <w:bCs/>
      <w:color w:val="0000FF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ind w:left="600" w:hanging="600"/>
      <w:jc w:val="both"/>
    </w:pPr>
    <w:rPr>
      <w:rFonts w:ascii="標楷體"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table" w:styleId="a7">
    <w:name w:val="Table Grid"/>
    <w:basedOn w:val="a1"/>
    <w:rsid w:val="00E7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4FE9-F700-42AC-8B0D-375B759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2</Pages>
  <Words>240</Words>
  <Characters>1374</Characters>
  <Application>Microsoft Office Word</Application>
  <DocSecurity>0</DocSecurity>
  <Lines>11</Lines>
  <Paragraphs>3</Paragraphs>
  <ScaleCrop>false</ScaleCrop>
  <Company>aaa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國立彰化師範大學約僱用契約書</dc:title>
  <dc:creator>aa</dc:creator>
  <cp:lastModifiedBy>USER</cp:lastModifiedBy>
  <cp:revision>2</cp:revision>
  <cp:lastPrinted>2017-07-17T00:58:00Z</cp:lastPrinted>
  <dcterms:created xsi:type="dcterms:W3CDTF">2022-04-18T00:51:00Z</dcterms:created>
  <dcterms:modified xsi:type="dcterms:W3CDTF">2022-04-18T00:51:00Z</dcterms:modified>
</cp:coreProperties>
</file>